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673" w:rsidRPr="008A3673" w:rsidRDefault="008A3673" w:rsidP="00063DE5">
      <w:pPr>
        <w:spacing w:after="240" w:line="360" w:lineRule="auto"/>
        <w:jc w:val="center"/>
        <w:rPr>
          <w:rFonts w:asciiTheme="majorBidi" w:hAnsiTheme="majorBidi" w:cstheme="majorBidi"/>
          <w:b/>
          <w:bCs/>
          <w:color w:val="C00000"/>
        </w:rPr>
      </w:pPr>
      <w:r w:rsidRPr="008A3673">
        <w:rPr>
          <w:rFonts w:asciiTheme="majorBidi" w:hAnsiTheme="majorBidi" w:cstheme="majorBidi"/>
          <w:b/>
          <w:bCs/>
          <w:color w:val="C00000"/>
        </w:rPr>
        <w:t>İNSAN KAYNAKLARINDA TERFİ YÖNETİMİ</w:t>
      </w:r>
      <w:bookmarkStart w:id="0" w:name="_GoBack"/>
      <w:bookmarkEnd w:id="0"/>
    </w:p>
    <w:p w:rsidR="00891554" w:rsidRPr="008A3673" w:rsidRDefault="00063DE5" w:rsidP="008A3673">
      <w:pPr>
        <w:spacing w:after="240" w:line="360" w:lineRule="auto"/>
        <w:jc w:val="both"/>
        <w:rPr>
          <w:rFonts w:asciiTheme="majorBidi" w:hAnsiTheme="majorBidi" w:cstheme="majorBidi"/>
        </w:rPr>
      </w:pPr>
      <w:proofErr w:type="spellStart"/>
      <w:r w:rsidRPr="008A3673">
        <w:rPr>
          <w:rFonts w:asciiTheme="majorBidi" w:hAnsiTheme="majorBidi" w:cstheme="majorBidi"/>
        </w:rPr>
        <w:t>İnsan</w:t>
      </w:r>
      <w:proofErr w:type="spellEnd"/>
      <w:r w:rsidRPr="008A3673">
        <w:rPr>
          <w:rFonts w:asciiTheme="majorBidi" w:hAnsiTheme="majorBidi" w:cstheme="majorBidi"/>
        </w:rPr>
        <w:t xml:space="preserve"> </w:t>
      </w:r>
      <w:proofErr w:type="spellStart"/>
      <w:r w:rsidRPr="008A3673">
        <w:rPr>
          <w:rFonts w:asciiTheme="majorBidi" w:hAnsiTheme="majorBidi" w:cstheme="majorBidi"/>
        </w:rPr>
        <w:t>kaynaklarında</w:t>
      </w:r>
      <w:proofErr w:type="spellEnd"/>
      <w:r w:rsidRPr="008A3673">
        <w:rPr>
          <w:rFonts w:asciiTheme="majorBidi" w:hAnsiTheme="majorBidi" w:cstheme="majorBidi"/>
        </w:rPr>
        <w:t xml:space="preserve"> </w:t>
      </w:r>
      <w:proofErr w:type="spellStart"/>
      <w:r w:rsidRPr="008A3673">
        <w:rPr>
          <w:rFonts w:asciiTheme="majorBidi" w:hAnsiTheme="majorBidi" w:cstheme="majorBidi"/>
        </w:rPr>
        <w:t>terfi</w:t>
      </w:r>
      <w:proofErr w:type="spellEnd"/>
      <w:r w:rsidRPr="008A3673">
        <w:rPr>
          <w:rFonts w:asciiTheme="majorBidi" w:hAnsiTheme="majorBidi" w:cstheme="majorBidi"/>
        </w:rPr>
        <w:t xml:space="preserve"> </w:t>
      </w:r>
      <w:proofErr w:type="spellStart"/>
      <w:r w:rsidRPr="008A3673">
        <w:rPr>
          <w:rFonts w:asciiTheme="majorBidi" w:hAnsiTheme="majorBidi" w:cstheme="majorBidi"/>
        </w:rPr>
        <w:t>yönetimi</w:t>
      </w:r>
      <w:proofErr w:type="spellEnd"/>
      <w:r w:rsidRPr="008A3673">
        <w:rPr>
          <w:rFonts w:asciiTheme="majorBidi" w:hAnsiTheme="majorBidi" w:cstheme="majorBidi"/>
        </w:rPr>
        <w:t xml:space="preserve">, bir çalışanın şirket içinde daha üst bir pozisyona, sorumluluğa ve statüye adil, şeffaf ve liyakate dayalı bir şekilde yükseltilmesini sağlayan stratejik bir süreçtir. Doğru </w:t>
      </w:r>
      <w:r w:rsidRPr="008A3673">
        <w:rPr>
          <w:rFonts w:asciiTheme="majorBidi" w:hAnsiTheme="majorBidi" w:cstheme="majorBidi"/>
        </w:rPr>
        <w:t>yapılandırılmış bir terfi sistemi, organizasyonun sürdürülebilir başarısı için kritik bir öneme sahiptir.</w:t>
      </w:r>
    </w:p>
    <w:p w:rsidR="00891554" w:rsidRPr="008A3673" w:rsidRDefault="00063DE5" w:rsidP="008A3673">
      <w:pPr>
        <w:pStyle w:val="Balk2"/>
        <w:spacing w:before="240" w:after="120" w:line="360" w:lineRule="auto"/>
        <w:jc w:val="both"/>
        <w:rPr>
          <w:rFonts w:asciiTheme="majorBidi" w:hAnsiTheme="majorBidi"/>
          <w:sz w:val="22"/>
          <w:szCs w:val="22"/>
        </w:rPr>
      </w:pPr>
      <w:r w:rsidRPr="008A3673">
        <w:rPr>
          <w:rFonts w:asciiTheme="majorBidi" w:hAnsiTheme="majorBidi"/>
          <w:sz w:val="22"/>
          <w:szCs w:val="22"/>
        </w:rPr>
        <w:t>Terfi Yönetiminin Temel Amaçları</w:t>
      </w:r>
    </w:p>
    <w:p w:rsidR="00891554" w:rsidRPr="008A3673" w:rsidRDefault="00063DE5" w:rsidP="008A3673">
      <w:pPr>
        <w:pStyle w:val="ListeMaddemi"/>
        <w:spacing w:after="80" w:line="360" w:lineRule="auto"/>
        <w:ind w:left="0"/>
        <w:jc w:val="both"/>
        <w:rPr>
          <w:rFonts w:asciiTheme="majorBidi" w:hAnsiTheme="majorBidi" w:cstheme="majorBidi"/>
        </w:rPr>
      </w:pPr>
      <w:r w:rsidRPr="008A3673">
        <w:rPr>
          <w:rFonts w:asciiTheme="majorBidi" w:hAnsiTheme="majorBidi" w:cstheme="majorBidi"/>
          <w:b/>
        </w:rPr>
        <w:t xml:space="preserve">Çalışan Motivasyonu ve Bağlılığı: </w:t>
      </w:r>
      <w:r w:rsidRPr="008A3673">
        <w:rPr>
          <w:rFonts w:asciiTheme="majorBidi" w:hAnsiTheme="majorBidi" w:cstheme="majorBidi"/>
        </w:rPr>
        <w:t>Başarılı ve istekli personelin şirket içi kariyer fırsatlarını görmesini sağlayarak</w:t>
      </w:r>
      <w:r w:rsidRPr="008A3673">
        <w:rPr>
          <w:rFonts w:asciiTheme="majorBidi" w:hAnsiTheme="majorBidi" w:cstheme="majorBidi"/>
        </w:rPr>
        <w:t xml:space="preserve"> performansı ve kurumsal sadakati artırır.</w:t>
      </w:r>
    </w:p>
    <w:p w:rsidR="00891554" w:rsidRPr="008A3673" w:rsidRDefault="00063DE5" w:rsidP="008A3673">
      <w:pPr>
        <w:pStyle w:val="ListeMaddemi"/>
        <w:spacing w:after="80" w:line="360" w:lineRule="auto"/>
        <w:ind w:left="0"/>
        <w:jc w:val="both"/>
        <w:rPr>
          <w:rFonts w:asciiTheme="majorBidi" w:hAnsiTheme="majorBidi" w:cstheme="majorBidi"/>
        </w:rPr>
      </w:pPr>
      <w:r w:rsidRPr="008A3673">
        <w:rPr>
          <w:rFonts w:asciiTheme="majorBidi" w:hAnsiTheme="majorBidi" w:cstheme="majorBidi"/>
          <w:b/>
        </w:rPr>
        <w:t xml:space="preserve">Yetenek Yönetimi ve Elde Tutma: </w:t>
      </w:r>
      <w:r w:rsidRPr="008A3673">
        <w:rPr>
          <w:rFonts w:asciiTheme="majorBidi" w:hAnsiTheme="majorBidi" w:cstheme="majorBidi"/>
        </w:rPr>
        <w:t>Şirket içindeki potansiyeli yüksek çalışanları korur, organizasyonel hafızayı elde tutar ve dış kaynaklara olan bağımlılığı azaltır.</w:t>
      </w:r>
    </w:p>
    <w:p w:rsidR="00891554" w:rsidRPr="008A3673" w:rsidRDefault="00063DE5" w:rsidP="008A3673">
      <w:pPr>
        <w:pStyle w:val="ListeMaddemi"/>
        <w:spacing w:after="240" w:line="360" w:lineRule="auto"/>
        <w:ind w:left="0"/>
        <w:jc w:val="both"/>
        <w:rPr>
          <w:rFonts w:asciiTheme="majorBidi" w:hAnsiTheme="majorBidi" w:cstheme="majorBidi"/>
        </w:rPr>
      </w:pPr>
      <w:r w:rsidRPr="008A3673">
        <w:rPr>
          <w:rFonts w:asciiTheme="majorBidi" w:hAnsiTheme="majorBidi" w:cstheme="majorBidi"/>
          <w:b/>
        </w:rPr>
        <w:t xml:space="preserve">Örgütsel Adalet Kültürü: </w:t>
      </w:r>
      <w:r w:rsidRPr="008A3673">
        <w:rPr>
          <w:rFonts w:asciiTheme="majorBidi" w:hAnsiTheme="majorBidi" w:cstheme="majorBidi"/>
        </w:rPr>
        <w:t>Kararların kişisel iliş</w:t>
      </w:r>
      <w:r w:rsidRPr="008A3673">
        <w:rPr>
          <w:rFonts w:asciiTheme="majorBidi" w:hAnsiTheme="majorBidi" w:cstheme="majorBidi"/>
        </w:rPr>
        <w:t>kiler veya sübjektif yargılar yerine somut, ölçülebilir kriterlere dayanmasını sağlayarak kurum içinde güven ortamı yaratır.</w:t>
      </w:r>
    </w:p>
    <w:p w:rsidR="00891554" w:rsidRPr="008A3673" w:rsidRDefault="00063DE5" w:rsidP="008A3673">
      <w:pPr>
        <w:pStyle w:val="Balk2"/>
        <w:spacing w:before="240" w:after="120" w:line="360" w:lineRule="auto"/>
        <w:jc w:val="both"/>
        <w:rPr>
          <w:rFonts w:asciiTheme="majorBidi" w:hAnsiTheme="majorBidi"/>
          <w:sz w:val="22"/>
          <w:szCs w:val="22"/>
        </w:rPr>
      </w:pPr>
      <w:r w:rsidRPr="008A3673">
        <w:rPr>
          <w:rFonts w:asciiTheme="majorBidi" w:hAnsiTheme="majorBidi"/>
          <w:sz w:val="22"/>
          <w:szCs w:val="22"/>
        </w:rPr>
        <w:t>Başarılı Bir Terfi Sürecinin Adımları</w:t>
      </w:r>
    </w:p>
    <w:p w:rsidR="00891554" w:rsidRPr="008A3673" w:rsidRDefault="00063DE5" w:rsidP="008A3673">
      <w:pPr>
        <w:pStyle w:val="ListeMaddemi"/>
        <w:spacing w:after="80" w:line="360" w:lineRule="auto"/>
        <w:ind w:left="0"/>
        <w:jc w:val="both"/>
        <w:rPr>
          <w:rFonts w:asciiTheme="majorBidi" w:hAnsiTheme="majorBidi" w:cstheme="majorBidi"/>
        </w:rPr>
      </w:pPr>
      <w:r w:rsidRPr="008A3673">
        <w:rPr>
          <w:rFonts w:asciiTheme="majorBidi" w:hAnsiTheme="majorBidi" w:cstheme="majorBidi"/>
          <w:b/>
        </w:rPr>
        <w:t xml:space="preserve">Şeffaf Kriterlerin Belirlenmesi: </w:t>
      </w:r>
      <w:r w:rsidRPr="008A3673">
        <w:rPr>
          <w:rFonts w:asciiTheme="majorBidi" w:hAnsiTheme="majorBidi" w:cstheme="majorBidi"/>
        </w:rPr>
        <w:t>Hedef pozisyonun gerektirdiği teknik ve yönetsel yetkinlikle</w:t>
      </w:r>
      <w:r w:rsidRPr="008A3673">
        <w:rPr>
          <w:rFonts w:asciiTheme="majorBidi" w:hAnsiTheme="majorBidi" w:cstheme="majorBidi"/>
        </w:rPr>
        <w:t>r, performans geçmişi, kıdem süresi ve eğitim gereksinimleri önceden net olarak tanımlanmalıdır.</w:t>
      </w:r>
    </w:p>
    <w:p w:rsidR="00891554" w:rsidRPr="008A3673" w:rsidRDefault="00063DE5" w:rsidP="008A3673">
      <w:pPr>
        <w:pStyle w:val="ListeMaddemi"/>
        <w:spacing w:after="80" w:line="360" w:lineRule="auto"/>
        <w:ind w:left="0"/>
        <w:jc w:val="both"/>
        <w:rPr>
          <w:rFonts w:asciiTheme="majorBidi" w:hAnsiTheme="majorBidi" w:cstheme="majorBidi"/>
        </w:rPr>
      </w:pPr>
      <w:r w:rsidRPr="008A3673">
        <w:rPr>
          <w:rFonts w:asciiTheme="majorBidi" w:hAnsiTheme="majorBidi" w:cstheme="majorBidi"/>
          <w:b/>
        </w:rPr>
        <w:t xml:space="preserve">Performans ve Potansiyel Değerlendirmesi: </w:t>
      </w:r>
      <w:r w:rsidRPr="008A3673">
        <w:rPr>
          <w:rFonts w:asciiTheme="majorBidi" w:hAnsiTheme="majorBidi" w:cstheme="majorBidi"/>
        </w:rPr>
        <w:t>Çalışanın sadece mevcut rolündeki başarısı değil, gelecekteki pozisyonun getireceği yeni sorumlulukları ve liderlik r</w:t>
      </w:r>
      <w:r w:rsidRPr="008A3673">
        <w:rPr>
          <w:rFonts w:asciiTheme="majorBidi" w:hAnsiTheme="majorBidi" w:cstheme="majorBidi"/>
        </w:rPr>
        <w:t>ollerini taşıyıp taşıyamayacağı (potansiyeli) analiz edilmelidir.</w:t>
      </w:r>
    </w:p>
    <w:p w:rsidR="00891554" w:rsidRPr="008A3673" w:rsidRDefault="00063DE5" w:rsidP="008A3673">
      <w:pPr>
        <w:pStyle w:val="ListeMaddemi"/>
        <w:spacing w:after="80" w:line="360" w:lineRule="auto"/>
        <w:ind w:left="0"/>
        <w:jc w:val="both"/>
        <w:rPr>
          <w:rFonts w:asciiTheme="majorBidi" w:hAnsiTheme="majorBidi" w:cstheme="majorBidi"/>
        </w:rPr>
      </w:pPr>
      <w:r w:rsidRPr="008A3673">
        <w:rPr>
          <w:rFonts w:asciiTheme="majorBidi" w:hAnsiTheme="majorBidi" w:cstheme="majorBidi"/>
          <w:b/>
        </w:rPr>
        <w:t xml:space="preserve">Fırsat Eşitliği ve Açık İletişim: </w:t>
      </w:r>
      <w:r w:rsidRPr="008A3673">
        <w:rPr>
          <w:rFonts w:asciiTheme="majorBidi" w:hAnsiTheme="majorBidi" w:cstheme="majorBidi"/>
        </w:rPr>
        <w:t>Şirket içi boş kadrolar ve terfi süreçleri tüm çalışanlara duyurulmalı, herkesin başvuru veya değerlendirme sürecine eşit şartlarda katılımı desteklenmelidi</w:t>
      </w:r>
      <w:r w:rsidRPr="008A3673">
        <w:rPr>
          <w:rFonts w:asciiTheme="majorBidi" w:hAnsiTheme="majorBidi" w:cstheme="majorBidi"/>
        </w:rPr>
        <w:t>r.</w:t>
      </w:r>
    </w:p>
    <w:p w:rsidR="00891554" w:rsidRPr="008A3673" w:rsidRDefault="00063DE5" w:rsidP="008A3673">
      <w:pPr>
        <w:pStyle w:val="ListeMaddemi"/>
        <w:spacing w:after="240" w:line="360" w:lineRule="auto"/>
        <w:ind w:left="0"/>
        <w:jc w:val="both"/>
        <w:rPr>
          <w:rFonts w:asciiTheme="majorBidi" w:hAnsiTheme="majorBidi" w:cstheme="majorBidi"/>
        </w:rPr>
      </w:pPr>
      <w:r w:rsidRPr="008A3673">
        <w:rPr>
          <w:rFonts w:asciiTheme="majorBidi" w:hAnsiTheme="majorBidi" w:cstheme="majorBidi"/>
          <w:b/>
        </w:rPr>
        <w:t xml:space="preserve">Terfi Sonrası Adaptasyon ve Destek (Oryantasyon): </w:t>
      </w:r>
      <w:r w:rsidRPr="008A3673">
        <w:rPr>
          <w:rFonts w:asciiTheme="majorBidi" w:hAnsiTheme="majorBidi" w:cstheme="majorBidi"/>
        </w:rPr>
        <w:t>Yeni görevine atanan çalışanın başarılı olabilmesi için gerekli liderlik eğitimleri, mentorluk desteği ve yeni rolüne özel uyum programları planlanmalıdır.</w:t>
      </w:r>
    </w:p>
    <w:sectPr w:rsidR="00891554" w:rsidRPr="008A3673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68840CA6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63DE5"/>
    <w:rsid w:val="0015074B"/>
    <w:rsid w:val="0029639D"/>
    <w:rsid w:val="00326F90"/>
    <w:rsid w:val="00891554"/>
    <w:rsid w:val="008A3673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03678A"/>
  <w14:defaultImageDpi w14:val="300"/>
  <w15:docId w15:val="{B1119EDA-D647-4274-9700-87AA0C7C7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Arial" w:hAnsi="Arial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BB1DDFC-DDB6-42D7-A389-1F639FB14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LENOVO</cp:lastModifiedBy>
  <cp:revision>3</cp:revision>
  <dcterms:created xsi:type="dcterms:W3CDTF">2013-12-23T23:15:00Z</dcterms:created>
  <dcterms:modified xsi:type="dcterms:W3CDTF">2026-09-07T18:27:00Z</dcterms:modified>
  <cp:category/>
</cp:coreProperties>
</file>