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5580F" w14:textId="21EC5302" w:rsidR="00464ED9" w:rsidRPr="00FC043A" w:rsidRDefault="000318E2" w:rsidP="00464ED9">
      <w:pPr>
        <w:rPr>
          <w:rFonts w:ascii="Times New Roman" w:hAnsi="Times New Roman" w:cs="Times New Roman"/>
          <w:b/>
          <w:bCs/>
          <w:color w:val="EE0000"/>
          <w:sz w:val="22"/>
          <w:szCs w:val="22"/>
        </w:rPr>
      </w:pPr>
      <w:r w:rsidRPr="00FC043A">
        <w:rPr>
          <w:rFonts w:ascii="Times New Roman" w:hAnsi="Times New Roman" w:cs="Times New Roman"/>
          <w:b/>
          <w:bCs/>
          <w:color w:val="EE0000"/>
          <w:sz w:val="22"/>
          <w:szCs w:val="22"/>
        </w:rPr>
        <w:t>KKD ZİMMET İLİŞKİSİ ÜZERİNE</w:t>
      </w:r>
    </w:p>
    <w:p w14:paraId="1303DAC4" w14:textId="77777777"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Zimmet Tutanaklarını Neden Düzenleriz?</w:t>
      </w:r>
    </w:p>
    <w:p w14:paraId="15EC485A" w14:textId="77777777"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İşyerlerinde zimmet tutanağı çoğu zaman yalnızca “malzeme teslim edildi” şeklinde değerlendiriliyor. Oysa özellikle KKD ve iş ekipmanları açısından zimmet kayıtları; hukuki, operasyonel ve İSG süreçlerinin önemli bir parçasıdır.</w:t>
      </w:r>
    </w:p>
    <w:p w14:paraId="24A0728C" w14:textId="77777777"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Peki neden düzenliyoruz?</w:t>
      </w:r>
    </w:p>
    <w:p w14:paraId="3A573422" w14:textId="154CAAF4"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 xml:space="preserve"> Teslimin ve işveren yükümlülüğünün ispatı</w:t>
      </w:r>
    </w:p>
    <w:p w14:paraId="3E77DCEF" w14:textId="77777777"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Hangi ekipmanın, hangi çalışana ve ne zaman teslim edildiğini kayıt altına alır. Olası bir iş kazası veya uyuşmazlıkta, ekipmanın teslim edildiğinin belgelenmesi önem taşır.</w:t>
      </w:r>
    </w:p>
    <w:p w14:paraId="17639BD6" w14:textId="1891F0E4"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6331 sayılı İSG Kanunu m. 4 ve m. 16</w:t>
      </w:r>
    </w:p>
    <w:p w14:paraId="635E2081" w14:textId="3947194C"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 xml:space="preserve"> Bilgilendirme ve kullanım sürecinin kayıt altına alınması</w:t>
      </w:r>
    </w:p>
    <w:p w14:paraId="2D11E4CF" w14:textId="3B18252E"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Çalışanın kendisine verilen KKD’</w:t>
      </w:r>
      <w:r w:rsidR="009A4DF3">
        <w:rPr>
          <w:rFonts w:ascii="Times New Roman" w:hAnsi="Times New Roman" w:cs="Times New Roman"/>
          <w:sz w:val="22"/>
          <w:szCs w:val="22"/>
        </w:rPr>
        <w:t xml:space="preserve"> </w:t>
      </w:r>
      <w:proofErr w:type="spellStart"/>
      <w:r w:rsidRPr="00FC043A">
        <w:rPr>
          <w:rFonts w:ascii="Times New Roman" w:hAnsi="Times New Roman" w:cs="Times New Roman"/>
          <w:sz w:val="22"/>
          <w:szCs w:val="22"/>
        </w:rPr>
        <w:t>nin</w:t>
      </w:r>
      <w:proofErr w:type="spellEnd"/>
      <w:r w:rsidRPr="00FC043A">
        <w:rPr>
          <w:rFonts w:ascii="Times New Roman" w:hAnsi="Times New Roman" w:cs="Times New Roman"/>
          <w:sz w:val="22"/>
          <w:szCs w:val="22"/>
        </w:rPr>
        <w:t xml:space="preserve"> hangi amaçla kullanılacağı, kullanım şekli ve gerekli bilgilendirmelerin yapıldığının kayıt altına alınmasına yardımcı olur.</w:t>
      </w:r>
    </w:p>
    <w:p w14:paraId="22839AEA" w14:textId="31D308AF"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 xml:space="preserve"> 6331 sayılı İSG Kanunu ve KKD Kullanılması Hakkında Yönetmelik</w:t>
      </w:r>
    </w:p>
    <w:p w14:paraId="2DDAC1F3" w14:textId="2EF91653"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 xml:space="preserve"> Operasyonel takip ve yenileme</w:t>
      </w:r>
    </w:p>
    <w:p w14:paraId="3C4F50EF" w14:textId="77777777"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Hangi çalışanın hangi ekipmanı aldığı, teslim tarihi, ekipmanın durumu ve gerektiğinde yenilenmesi takip edilebilir. Böylece zimmet tutanağı yalnızca hukuki bir belge değil, aynı zamanda etkin bir İK ve İSG takip aracıdır.</w:t>
      </w:r>
    </w:p>
    <w:p w14:paraId="49E0A981" w14:textId="6114DA77"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Çalışanın kullanım ve özen yükümlülüğünün kayıt altına alınması</w:t>
      </w:r>
    </w:p>
    <w:p w14:paraId="4AD39B0C" w14:textId="77777777"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Çalışanın kendisine teslim edilen ekipmanı amacına uygun ve özenli kullanması, iş sağlığı ve güvenliği kurallarına uyması açısından da kayıt oluşturur.</w:t>
      </w:r>
    </w:p>
    <w:p w14:paraId="32EFE564" w14:textId="780DFFC9"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 xml:space="preserve"> 6098 sayılı Türk Borçlar Kanunu m. 396</w:t>
      </w:r>
    </w:p>
    <w:p w14:paraId="383FF27D" w14:textId="4C1ACC30"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 xml:space="preserve"> Önemli bir ayrım:</w:t>
      </w:r>
    </w:p>
    <w:p w14:paraId="084671FE" w14:textId="77777777"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Zimmet tutanağının imzalanmış olması, işverenin İSG kapsamındaki tüm yükümlülüklerini tek başına yerine getirdiği anlamına gelmez.</w:t>
      </w:r>
    </w:p>
    <w:p w14:paraId="118FC2D1" w14:textId="77777777"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Teslim + uygun KKD seçimi + eğitim/bilgilendirme + kullanımın denetlenmesi + gerektiğinde yenileme bir bütün olarak değerlendirilmelidir.</w:t>
      </w:r>
    </w:p>
    <w:p w14:paraId="53317F7A" w14:textId="77777777" w:rsidR="00464ED9" w:rsidRPr="00FC043A" w:rsidRDefault="00464ED9" w:rsidP="00464ED9">
      <w:pPr>
        <w:rPr>
          <w:rFonts w:ascii="Times New Roman" w:hAnsi="Times New Roman" w:cs="Times New Roman"/>
          <w:sz w:val="22"/>
          <w:szCs w:val="22"/>
        </w:rPr>
      </w:pPr>
      <w:r w:rsidRPr="00FC043A">
        <w:rPr>
          <w:rFonts w:ascii="Times New Roman" w:hAnsi="Times New Roman" w:cs="Times New Roman"/>
          <w:sz w:val="22"/>
          <w:szCs w:val="22"/>
        </w:rPr>
        <w:t>İK açısından baktığımızda ise iyi düzenlenmiş bir zimmet sistemi; hukuki risklerin azaltılması, çalışan güvenliğinin desteklenmesi ve ekipman takibinin sağlıklı yürütülmesi açısından oldukça değerlidir.</w:t>
      </w:r>
    </w:p>
    <w:p w14:paraId="127E515B" w14:textId="77777777" w:rsidR="00464ED9" w:rsidRPr="00464ED9" w:rsidRDefault="00464ED9" w:rsidP="00464ED9">
      <w:pPr>
        <w:rPr>
          <w:b/>
          <w:bCs/>
          <w:color w:val="EE0000"/>
        </w:rPr>
      </w:pPr>
    </w:p>
    <w:p w14:paraId="761E3BE6" w14:textId="2CF443F6" w:rsidR="00464ED9" w:rsidRPr="00464ED9" w:rsidRDefault="00464ED9" w:rsidP="00464ED9">
      <w:pPr>
        <w:rPr>
          <w:vertAlign w:val="superscript"/>
        </w:rPr>
      </w:pPr>
    </w:p>
    <w:sectPr w:rsidR="00464ED9" w:rsidRPr="00464E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D9"/>
    <w:rsid w:val="000318E2"/>
    <w:rsid w:val="00241D29"/>
    <w:rsid w:val="00464ED9"/>
    <w:rsid w:val="009A4DF3"/>
    <w:rsid w:val="00AD7056"/>
    <w:rsid w:val="00FC043A"/>
    <w:rsid w:val="00FC2A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7C545"/>
  <w15:chartTrackingRefBased/>
  <w15:docId w15:val="{2235C87C-28CA-453E-AEF4-66E25530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64E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64E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64ED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64ED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64ED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64ED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64ED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64ED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64ED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64ED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64ED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64ED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64ED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64ED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64ED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64ED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64ED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64ED9"/>
    <w:rPr>
      <w:rFonts w:eastAsiaTheme="majorEastAsia" w:cstheme="majorBidi"/>
      <w:color w:val="272727" w:themeColor="text1" w:themeTint="D8"/>
    </w:rPr>
  </w:style>
  <w:style w:type="paragraph" w:styleId="KonuBal">
    <w:name w:val="Title"/>
    <w:basedOn w:val="Normal"/>
    <w:next w:val="Normal"/>
    <w:link w:val="KonuBalChar"/>
    <w:uiPriority w:val="10"/>
    <w:qFormat/>
    <w:rsid w:val="00464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64ED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64ED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64ED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64ED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64ED9"/>
    <w:rPr>
      <w:i/>
      <w:iCs/>
      <w:color w:val="404040" w:themeColor="text1" w:themeTint="BF"/>
    </w:rPr>
  </w:style>
  <w:style w:type="paragraph" w:styleId="ListeParagraf">
    <w:name w:val="List Paragraph"/>
    <w:basedOn w:val="Normal"/>
    <w:uiPriority w:val="34"/>
    <w:qFormat/>
    <w:rsid w:val="00464ED9"/>
    <w:pPr>
      <w:ind w:left="720"/>
      <w:contextualSpacing/>
    </w:pPr>
  </w:style>
  <w:style w:type="character" w:styleId="GlVurgulama">
    <w:name w:val="Intense Emphasis"/>
    <w:basedOn w:val="VarsaylanParagrafYazTipi"/>
    <w:uiPriority w:val="21"/>
    <w:qFormat/>
    <w:rsid w:val="00464ED9"/>
    <w:rPr>
      <w:i/>
      <w:iCs/>
      <w:color w:val="0F4761" w:themeColor="accent1" w:themeShade="BF"/>
    </w:rPr>
  </w:style>
  <w:style w:type="paragraph" w:styleId="GlAlnt">
    <w:name w:val="Intense Quote"/>
    <w:basedOn w:val="Normal"/>
    <w:next w:val="Normal"/>
    <w:link w:val="GlAlntChar"/>
    <w:uiPriority w:val="30"/>
    <w:qFormat/>
    <w:rsid w:val="00464E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64ED9"/>
    <w:rPr>
      <w:i/>
      <w:iCs/>
      <w:color w:val="0F4761" w:themeColor="accent1" w:themeShade="BF"/>
    </w:rPr>
  </w:style>
  <w:style w:type="character" w:styleId="GlBavuru">
    <w:name w:val="Intense Reference"/>
    <w:basedOn w:val="VarsaylanParagrafYazTipi"/>
    <w:uiPriority w:val="32"/>
    <w:qFormat/>
    <w:rsid w:val="00464E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Zehra ATASOY</dc:creator>
  <cp:keywords/>
  <dc:description/>
  <cp:lastModifiedBy>Fatma Zehra ATASOY</cp:lastModifiedBy>
  <cp:revision>4</cp:revision>
  <dcterms:created xsi:type="dcterms:W3CDTF">2026-09-13T04:45:00Z</dcterms:created>
  <dcterms:modified xsi:type="dcterms:W3CDTF">2026-09-13T11:26:00Z</dcterms:modified>
</cp:coreProperties>
</file>